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D856F69" w14:textId="4C6C987B" w:rsidR="00D7525E" w:rsidRPr="00D7525E" w:rsidRDefault="003E3C4F" w:rsidP="00212278">
      <w:pPr>
        <w:spacing w:after="0" w:line="240" w:lineRule="auto"/>
        <w:ind w:firstLine="567"/>
        <w:jc w:val="both"/>
        <w:rPr>
          <w:rFonts w:eastAsia="Calibri" w:cstheme="minorHAnsi"/>
        </w:rPr>
      </w:pPr>
      <w:r>
        <w:rPr>
          <w:rFonts w:eastAsia="Calibri" w:cstheme="minorHAnsi"/>
        </w:rPr>
        <w:t xml:space="preserve">1. </w:t>
      </w:r>
      <w:r w:rsidR="00D7525E" w:rsidRPr="00D7525E">
        <w:rPr>
          <w:rFonts w:eastAsia="Calibri" w:cstheme="minorHAnsi"/>
        </w:rPr>
        <w:t>Perkančioji organizacija tiekėjų pateiktuose pasiūlymuose dėl preliminarių sutarčių sudarymo įvertins tiekėjų siūlomus įkainius ar jie nėra perkančiajai organizacijai per dideli ir nepriimtini ir preliminarią sutartį sudarys su visais tinkamus ir priimtinus pasiūlymus pateikusiais tiekėjais.</w:t>
      </w:r>
    </w:p>
    <w:p w14:paraId="156B0D37" w14:textId="63394469" w:rsidR="00D7525E" w:rsidRDefault="00D7525E" w:rsidP="00D7525E">
      <w:pPr>
        <w:spacing w:after="0" w:line="240" w:lineRule="auto"/>
        <w:ind w:firstLine="567"/>
        <w:jc w:val="both"/>
        <w:rPr>
          <w:rFonts w:eastAsia="Calibri" w:cstheme="minorHAnsi"/>
        </w:rPr>
      </w:pPr>
      <w:r w:rsidRPr="00D7525E">
        <w:rPr>
          <w:rFonts w:eastAsia="Calibri" w:cstheme="minorHAnsi"/>
        </w:rPr>
        <w:t>2. Atnaujinto varžymosi metu preliminariosios sutarties pagrindu, perkančioji organizacija ekonomiškai naudingiausią pasiūlymą išsirinks pagal kainą</w:t>
      </w:r>
      <w:r w:rsidR="00212278">
        <w:rPr>
          <w:rFonts w:eastAsia="Calibri" w:cstheme="minorHAnsi"/>
        </w:rPr>
        <w:t xml:space="preserve">. </w:t>
      </w:r>
    </w:p>
    <w:p w14:paraId="355B3DA1" w14:textId="77777777" w:rsidR="003E3C4F" w:rsidRDefault="003E3C4F" w:rsidP="003E3C4F">
      <w:pPr>
        <w:spacing w:after="0" w:line="240" w:lineRule="auto"/>
        <w:ind w:firstLine="567"/>
        <w:jc w:val="both"/>
        <w:rPr>
          <w:rFonts w:cstheme="minorHAnsi"/>
        </w:rPr>
      </w:pPr>
    </w:p>
    <w:p w14:paraId="30E0A31B" w14:textId="77777777" w:rsidR="003E3C4F"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AAC0B" w14:textId="77777777" w:rsidR="0020718E" w:rsidRDefault="0020718E" w:rsidP="00D05666">
      <w:r>
        <w:separator/>
      </w:r>
    </w:p>
  </w:endnote>
  <w:endnote w:type="continuationSeparator" w:id="0">
    <w:p w14:paraId="46D6270D" w14:textId="77777777" w:rsidR="0020718E" w:rsidRDefault="0020718E" w:rsidP="00D05666">
      <w:r>
        <w:continuationSeparator/>
      </w:r>
    </w:p>
  </w:endnote>
  <w:endnote w:type="continuationNotice" w:id="1">
    <w:p w14:paraId="720DD440" w14:textId="77777777" w:rsidR="0020718E" w:rsidRDefault="00207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8A531" w14:textId="77777777" w:rsidR="0020718E" w:rsidRDefault="0020718E" w:rsidP="00D05666">
      <w:r>
        <w:separator/>
      </w:r>
    </w:p>
  </w:footnote>
  <w:footnote w:type="continuationSeparator" w:id="0">
    <w:p w14:paraId="0DDA24C2" w14:textId="77777777" w:rsidR="0020718E" w:rsidRDefault="0020718E" w:rsidP="00D05666">
      <w:r>
        <w:continuationSeparator/>
      </w:r>
    </w:p>
  </w:footnote>
  <w:footnote w:type="continuationNotice" w:id="1">
    <w:p w14:paraId="76452DFF" w14:textId="77777777" w:rsidR="0020718E" w:rsidRDefault="002071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18E"/>
    <w:rsid w:val="0020796D"/>
    <w:rsid w:val="00207CC3"/>
    <w:rsid w:val="00207E02"/>
    <w:rsid w:val="00207E40"/>
    <w:rsid w:val="00207FAC"/>
    <w:rsid w:val="00210068"/>
    <w:rsid w:val="002101DC"/>
    <w:rsid w:val="00210594"/>
    <w:rsid w:val="00210870"/>
    <w:rsid w:val="00212278"/>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1754"/>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D30"/>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1F6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25E"/>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81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3B23"/>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359</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5</cp:revision>
  <dcterms:created xsi:type="dcterms:W3CDTF">2024-02-08T08:40:00Z</dcterms:created>
  <dcterms:modified xsi:type="dcterms:W3CDTF">2026-03-03T07:44:00Z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